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830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1370840" cy="3703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84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76"/>
        <w:ind w:right="1239"/>
        <w:jc w:val="left"/>
      </w:pPr>
      <w:r>
        <w:rPr/>
        <w:t>November 13,</w:t>
      </w:r>
      <w:r>
        <w:rPr>
          <w:spacing w:val="-12"/>
        </w:rPr>
        <w:t> </w:t>
      </w:r>
      <w:r>
        <w:rPr/>
        <w:t>2015</w: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11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pStyle w:val="BodyText"/>
        <w:spacing w:line="240" w:lineRule="auto"/>
        <w:ind w:right="1239"/>
        <w:jc w:val="left"/>
      </w:pPr>
      <w:r>
        <w:rPr/>
        <w:t>Dear Dr.</w:t>
      </w:r>
      <w:r>
        <w:rPr>
          <w:spacing w:val="-11"/>
        </w:rPr>
        <w:t> </w:t>
      </w:r>
      <w:r>
        <w:rPr/>
        <w:t>Nixdorf,</w:t>
      </w:r>
    </w:p>
    <w:p>
      <w:pPr>
        <w:spacing w:line="240" w:lineRule="auto" w:before="6"/>
        <w:ind w:right="0"/>
        <w:rPr>
          <w:rFonts w:ascii="Calibri" w:hAnsi="Calibri" w:cs="Calibri" w:eastAsia="Calibri" w:hint="default"/>
          <w:sz w:val="28"/>
          <w:szCs w:val="28"/>
        </w:rPr>
      </w:pPr>
    </w:p>
    <w:p>
      <w:pPr>
        <w:pStyle w:val="BodyText"/>
        <w:spacing w:line="276" w:lineRule="auto"/>
        <w:ind w:right="1239"/>
        <w:jc w:val="left"/>
      </w:pPr>
      <w:r>
        <w:rPr/>
        <w:t>The</w:t>
      </w:r>
      <w:r>
        <w:rPr>
          <w:spacing w:val="-3"/>
        </w:rPr>
        <w:t> </w:t>
      </w:r>
      <w:r>
        <w:rPr/>
        <w:t>Rick</w:t>
      </w:r>
      <w:r>
        <w:rPr>
          <w:spacing w:val="-4"/>
        </w:rPr>
        <w:t> </w:t>
      </w:r>
      <w:r>
        <w:rPr/>
        <w:t>Hansen</w:t>
      </w:r>
      <w:r>
        <w:rPr>
          <w:spacing w:val="-4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merits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Pacific </w:t>
      </w:r>
      <w:r>
        <w:rPr/>
        <w:t>Academic Institute of Chiropractic (PAIC). This new academic institution for education and research 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chiropractic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spine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healthcare</w:t>
      </w:r>
      <w:r>
        <w:rPr>
          <w:spacing w:val="-31"/>
        </w:rPr>
        <w:t> </w:t>
      </w:r>
      <w:r>
        <w:rPr/>
        <w:t>challenges.</w:t>
      </w:r>
    </w:p>
    <w:p>
      <w:pPr>
        <w:spacing w:line="240" w:lineRule="auto" w:before="5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pStyle w:val="BodyText"/>
        <w:spacing w:line="276" w:lineRule="auto"/>
        <w:ind w:right="1239"/>
        <w:jc w:val="left"/>
      </w:pPr>
      <w:r>
        <w:rPr/>
        <w:t>Prevalence of spine related diseases and disabilities have been identified among the top ten healthcare challenges in Canada and internationally. With our own focus on creating a world without barriers for people with disabilities, the Rick Hansen Foundation enthusiastically endorses PAIC’s objective to strengthen education and research related to neuromusculoskeletal and spine related sciences in Western</w:t>
      </w:r>
      <w:r>
        <w:rPr>
          <w:spacing w:val="-5"/>
        </w:rPr>
        <w:t> </w:t>
      </w:r>
      <w:r>
        <w:rPr/>
        <w:t>Canada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beyond.</w:t>
      </w:r>
      <w:r>
        <w:rPr>
          <w:spacing w:val="-4"/>
        </w:rPr>
        <w:t> </w:t>
      </w:r>
      <w:r>
        <w:rPr/>
        <w:t>Further,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benefitted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chiropractic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past </w:t>
      </w:r>
      <w:r>
        <w:rPr/>
        <w:t>40</w:t>
      </w:r>
      <w:r>
        <w:rPr>
          <w:spacing w:val="-8"/>
        </w:rPr>
        <w:t> </w:t>
      </w:r>
      <w:r>
        <w:rPr/>
        <w:t>years.</w:t>
      </w:r>
    </w:p>
    <w:p>
      <w:pPr>
        <w:spacing w:line="240" w:lineRule="auto" w:before="5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pStyle w:val="BodyText"/>
        <w:spacing w:line="240" w:lineRule="auto"/>
        <w:ind w:right="1239"/>
        <w:jc w:val="left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looking</w:t>
      </w:r>
      <w:r>
        <w:rPr>
          <w:spacing w:val="-4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collaborate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leverage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efforts</w:t>
      </w:r>
      <w:r>
        <w:rPr>
          <w:spacing w:val="-4"/>
        </w:rPr>
        <w:t> </w:t>
      </w:r>
      <w:r>
        <w:rPr/>
        <w:t>going</w:t>
      </w:r>
      <w:r>
        <w:rPr>
          <w:spacing w:val="-3"/>
        </w:rPr>
        <w:t> </w:t>
      </w:r>
      <w:r>
        <w:rPr/>
        <w:t>forward.</w: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21"/>
          <w:szCs w:val="21"/>
        </w:rPr>
      </w:pPr>
    </w:p>
    <w:p>
      <w:pPr>
        <w:pStyle w:val="BodyText"/>
        <w:spacing w:line="240" w:lineRule="auto"/>
        <w:ind w:right="1239"/>
        <w:jc w:val="left"/>
      </w:pPr>
      <w:r>
        <w:rPr/>
        <w:t>With best</w:t>
      </w:r>
      <w:r>
        <w:rPr>
          <w:spacing w:val="-14"/>
        </w:rPr>
        <w:t> </w:t>
      </w:r>
      <w:r>
        <w:rPr/>
        <w:t>wishes,</w:t>
      </w:r>
    </w:p>
    <w:p>
      <w:pPr>
        <w:pStyle w:val="BodyText"/>
        <w:spacing w:line="360" w:lineRule="auto" w:before="134"/>
        <w:ind w:right="8340"/>
        <w:jc w:val="left"/>
      </w:pPr>
      <w:r>
        <w:rPr/>
        <w:t>Rick Hansen C.C.,</w:t>
      </w:r>
      <w:r>
        <w:rPr>
          <w:spacing w:val="-12"/>
        </w:rPr>
        <w:t> </w:t>
      </w:r>
      <w:r>
        <w:rPr/>
        <w:t>O.B.C. </w:t>
      </w:r>
      <w:r>
        <w:rPr/>
        <w:t>Chief Executive</w:t>
      </w:r>
      <w:r>
        <w:rPr>
          <w:spacing w:val="-20"/>
        </w:rPr>
        <w:t> </w:t>
      </w:r>
      <w:r>
        <w:rPr/>
        <w:t>Officer</w: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5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tabs>
          <w:tab w:pos="8324" w:val="left" w:leader="none"/>
        </w:tabs>
        <w:spacing w:before="0"/>
        <w:ind w:left="6197" w:right="280" w:firstLine="0"/>
        <w:jc w:val="left"/>
        <w:rPr>
          <w:rFonts w:ascii="Arial" w:hAnsi="Arial" w:cs="Arial" w:eastAsia="Arial" w:hint="default"/>
          <w:sz w:val="14"/>
          <w:szCs w:val="14"/>
        </w:rPr>
      </w:pPr>
      <w:r>
        <w:rPr>
          <w:rFonts w:ascii="Arial" w:hAnsi="Arial" w:cs="Arial" w:eastAsia="Arial" w:hint="default"/>
          <w:color w:val="7C6A54"/>
          <w:sz w:val="14"/>
          <w:szCs w:val="14"/>
        </w:rPr>
        <w:t>300 – 3820</w:t>
      </w:r>
      <w:r>
        <w:rPr>
          <w:rFonts w:ascii="Arial" w:hAnsi="Arial" w:cs="Arial" w:eastAsia="Arial" w:hint="default"/>
          <w:color w:val="7C6A54"/>
          <w:spacing w:val="-12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Cessna</w:t>
      </w:r>
      <w:r>
        <w:rPr>
          <w:rFonts w:ascii="Arial" w:hAnsi="Arial" w:cs="Arial" w:eastAsia="Arial" w:hint="default"/>
          <w:color w:val="7C6A54"/>
          <w:spacing w:val="-7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Dr</w:t>
        <w:tab/>
      </w:r>
      <w:r>
        <w:rPr>
          <w:rFonts w:ascii="Arial" w:hAnsi="Arial" w:cs="Arial" w:eastAsia="Arial" w:hint="default"/>
          <w:color w:val="0076C0"/>
          <w:sz w:val="14"/>
          <w:szCs w:val="14"/>
        </w:rPr>
        <w:t>t </w:t>
      </w:r>
      <w:r>
        <w:rPr>
          <w:rFonts w:ascii="Arial" w:hAnsi="Arial" w:cs="Arial" w:eastAsia="Arial" w:hint="default"/>
          <w:color w:val="7C6A54"/>
          <w:sz w:val="14"/>
          <w:szCs w:val="14"/>
        </w:rPr>
        <w:t>604 295 8149   </w:t>
      </w:r>
      <w:r>
        <w:rPr>
          <w:rFonts w:ascii="Arial" w:hAnsi="Arial" w:cs="Arial" w:eastAsia="Arial" w:hint="default"/>
          <w:color w:val="0076C0"/>
          <w:sz w:val="14"/>
          <w:szCs w:val="14"/>
        </w:rPr>
        <w:t>f </w:t>
      </w:r>
      <w:r>
        <w:rPr>
          <w:rFonts w:ascii="Arial" w:hAnsi="Arial" w:cs="Arial" w:eastAsia="Arial" w:hint="default"/>
          <w:color w:val="7C6A54"/>
          <w:sz w:val="14"/>
          <w:szCs w:val="14"/>
        </w:rPr>
        <w:t>604</w:t>
      </w:r>
      <w:r>
        <w:rPr>
          <w:rFonts w:ascii="Arial" w:hAnsi="Arial" w:cs="Arial" w:eastAsia="Arial" w:hint="default"/>
          <w:color w:val="7C6A54"/>
          <w:spacing w:val="-25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295</w:t>
      </w:r>
      <w:r>
        <w:rPr>
          <w:rFonts w:ascii="Arial" w:hAnsi="Arial" w:cs="Arial" w:eastAsia="Arial" w:hint="default"/>
          <w:color w:val="7C6A54"/>
          <w:spacing w:val="-4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8159</w:t>
      </w:r>
      <w:r>
        <w:rPr>
          <w:rFonts w:ascii="Arial" w:hAnsi="Arial" w:cs="Arial" w:eastAsia="Arial" w:hint="default"/>
          <w:color w:val="7C6A54"/>
          <w:w w:val="100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Richmond BC</w:t>
      </w:r>
      <w:r>
        <w:rPr>
          <w:rFonts w:ascii="Arial" w:hAnsi="Arial" w:cs="Arial" w:eastAsia="Arial" w:hint="default"/>
          <w:color w:val="7C6A54"/>
          <w:spacing w:val="26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V7B</w:t>
      </w:r>
      <w:r>
        <w:rPr>
          <w:rFonts w:ascii="Arial" w:hAnsi="Arial" w:cs="Arial" w:eastAsia="Arial" w:hint="default"/>
          <w:color w:val="7C6A54"/>
          <w:spacing w:val="-5"/>
          <w:sz w:val="14"/>
          <w:szCs w:val="14"/>
        </w:rPr>
        <w:t> </w:t>
      </w:r>
      <w:r>
        <w:rPr>
          <w:rFonts w:ascii="Arial" w:hAnsi="Arial" w:cs="Arial" w:eastAsia="Arial" w:hint="default"/>
          <w:color w:val="7C6A54"/>
          <w:sz w:val="14"/>
          <w:szCs w:val="14"/>
        </w:rPr>
        <w:t>0A2</w:t>
        <w:tab/>
      </w:r>
      <w:r>
        <w:rPr>
          <w:rFonts w:ascii="Arial" w:hAnsi="Arial" w:cs="Arial" w:eastAsia="Arial" w:hint="default"/>
          <w:color w:val="0076C0"/>
          <w:sz w:val="14"/>
          <w:szCs w:val="14"/>
        </w:rPr>
        <w:t>BN</w:t>
      </w:r>
      <w:r>
        <w:rPr>
          <w:rFonts w:ascii="Arial" w:hAnsi="Arial" w:cs="Arial" w:eastAsia="Arial" w:hint="default"/>
          <w:color w:val="0076C0"/>
          <w:spacing w:val="-23"/>
          <w:sz w:val="14"/>
          <w:szCs w:val="14"/>
        </w:rPr>
        <w:t> </w:t>
      </w:r>
      <w:r>
        <w:rPr>
          <w:rFonts w:ascii="Arial" w:hAnsi="Arial" w:cs="Arial" w:eastAsia="Arial" w:hint="default"/>
          <w:color w:val="0076C0"/>
          <w:sz w:val="14"/>
          <w:szCs w:val="14"/>
        </w:rPr>
        <w:t>107659427-RR-0001</w:t>
      </w:r>
      <w:r>
        <w:rPr>
          <w:rFonts w:ascii="Arial" w:hAnsi="Arial" w:cs="Arial" w:eastAsia="Arial" w:hint="default"/>
          <w:sz w:val="14"/>
          <w:szCs w:val="14"/>
        </w:rPr>
      </w:r>
    </w:p>
    <w:sectPr>
      <w:type w:val="continuous"/>
      <w:pgSz w:w="12240" w:h="15840"/>
      <w:pgMar w:top="1440" w:bottom="280" w:left="1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klindberg</dc:creator>
  <dcterms:created xsi:type="dcterms:W3CDTF">2016-01-18T02:24:02Z</dcterms:created>
  <dcterms:modified xsi:type="dcterms:W3CDTF">2016-01-18T02:24:02Z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2016-01-18T00:00:00Z</vt:filetime>
  </property>
</Properties>
</file>